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AE1E4">
      <w:pPr>
        <w:jc w:val="center"/>
        <w:rPr>
          <w:rFonts w:hint="default"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益阳市赫山区道路照明用 LED灯具</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7DF85AD6">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每批次产品抽取样品 2 台，其中 1 台作为检验样品，1 台作为备用样品。</w:t>
      </w: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tbl>
      <w:tblPr>
        <w:tblStyle w:val="13"/>
        <w:tblW w:w="852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82"/>
        <w:gridCol w:w="1604"/>
        <w:gridCol w:w="2901"/>
        <w:gridCol w:w="2833"/>
      </w:tblGrid>
      <w:tr w14:paraId="2B6F5C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3" w:hRule="atLeast"/>
        </w:trPr>
        <w:tc>
          <w:tcPr>
            <w:tcW w:w="1182" w:type="dxa"/>
            <w:vAlign w:val="top"/>
          </w:tcPr>
          <w:p w14:paraId="20B578C6">
            <w:pPr>
              <w:kinsoku w:val="0"/>
              <w:autoSpaceDE w:val="0"/>
              <w:autoSpaceDN w:val="0"/>
              <w:adjustRightInd w:val="0"/>
              <w:snapToGrid w:val="0"/>
              <w:spacing w:before="302" w:line="229" w:lineRule="auto"/>
              <w:ind w:left="38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4505" w:type="dxa"/>
            <w:gridSpan w:val="2"/>
            <w:vAlign w:val="top"/>
          </w:tcPr>
          <w:p w14:paraId="5D04F605">
            <w:pPr>
              <w:kinsoku w:val="0"/>
              <w:autoSpaceDE w:val="0"/>
              <w:autoSpaceDN w:val="0"/>
              <w:adjustRightInd w:val="0"/>
              <w:snapToGrid w:val="0"/>
              <w:spacing w:before="301" w:line="228" w:lineRule="auto"/>
              <w:ind w:left="18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2833" w:type="dxa"/>
            <w:vAlign w:val="top"/>
          </w:tcPr>
          <w:p w14:paraId="559462E3">
            <w:pPr>
              <w:kinsoku w:val="0"/>
              <w:autoSpaceDE w:val="0"/>
              <w:autoSpaceDN w:val="0"/>
              <w:adjustRightInd w:val="0"/>
              <w:snapToGrid w:val="0"/>
              <w:spacing w:before="301" w:line="228" w:lineRule="auto"/>
              <w:ind w:left="9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07CAAD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182" w:type="dxa"/>
            <w:vMerge w:val="restart"/>
            <w:tcBorders>
              <w:bottom w:val="nil"/>
            </w:tcBorders>
            <w:vAlign w:val="top"/>
          </w:tcPr>
          <w:p w14:paraId="0EBB7FD0">
            <w:pPr>
              <w:widowControl/>
              <w:kinsoku w:val="0"/>
              <w:autoSpaceDE w:val="0"/>
              <w:autoSpaceDN w:val="0"/>
              <w:adjustRightInd w:val="0"/>
              <w:snapToGrid w:val="0"/>
              <w:spacing w:line="273" w:lineRule="auto"/>
              <w:jc w:val="left"/>
              <w:textAlignment w:val="baseline"/>
              <w:rPr>
                <w:rFonts w:ascii="Arial" w:hAnsi="Arial" w:eastAsia="Arial" w:cs="Arial"/>
                <w:snapToGrid w:val="0"/>
                <w:color w:val="000000"/>
                <w:kern w:val="0"/>
                <w:sz w:val="21"/>
                <w:szCs w:val="21"/>
                <w:lang w:eastAsia="en-US"/>
              </w:rPr>
            </w:pPr>
          </w:p>
          <w:p w14:paraId="7C31F280">
            <w:pPr>
              <w:widowControl/>
              <w:kinsoku w:val="0"/>
              <w:autoSpaceDE w:val="0"/>
              <w:autoSpaceDN w:val="0"/>
              <w:adjustRightInd w:val="0"/>
              <w:snapToGrid w:val="0"/>
              <w:spacing w:line="273" w:lineRule="auto"/>
              <w:jc w:val="left"/>
              <w:textAlignment w:val="baseline"/>
              <w:rPr>
                <w:rFonts w:ascii="Arial" w:hAnsi="Arial" w:eastAsia="Arial" w:cs="Arial"/>
                <w:snapToGrid w:val="0"/>
                <w:color w:val="000000"/>
                <w:kern w:val="0"/>
                <w:sz w:val="21"/>
                <w:szCs w:val="21"/>
                <w:lang w:eastAsia="en-US"/>
              </w:rPr>
            </w:pPr>
          </w:p>
          <w:p w14:paraId="174A025E">
            <w:pPr>
              <w:kinsoku w:val="0"/>
              <w:autoSpaceDE w:val="0"/>
              <w:autoSpaceDN w:val="0"/>
              <w:adjustRightInd w:val="0"/>
              <w:snapToGrid w:val="0"/>
              <w:spacing w:before="65" w:line="270" w:lineRule="exact"/>
              <w:ind w:left="56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c>
          <w:tcPr>
            <w:tcW w:w="1604" w:type="dxa"/>
            <w:vMerge w:val="restart"/>
            <w:tcBorders>
              <w:bottom w:val="nil"/>
            </w:tcBorders>
            <w:vAlign w:val="top"/>
          </w:tcPr>
          <w:p w14:paraId="09C82E2E">
            <w:pPr>
              <w:widowControl/>
              <w:kinsoku w:val="0"/>
              <w:autoSpaceDE w:val="0"/>
              <w:autoSpaceDN w:val="0"/>
              <w:adjustRightInd w:val="0"/>
              <w:snapToGrid w:val="0"/>
              <w:spacing w:line="391" w:lineRule="auto"/>
              <w:jc w:val="left"/>
              <w:textAlignment w:val="baseline"/>
              <w:rPr>
                <w:rFonts w:ascii="Arial" w:hAnsi="Arial" w:eastAsia="Arial" w:cs="Arial"/>
                <w:snapToGrid w:val="0"/>
                <w:color w:val="000000"/>
                <w:kern w:val="0"/>
                <w:sz w:val="21"/>
                <w:szCs w:val="21"/>
                <w:lang w:eastAsia="en-US"/>
              </w:rPr>
            </w:pPr>
          </w:p>
          <w:p w14:paraId="0B15DD4E">
            <w:pPr>
              <w:kinsoku w:val="0"/>
              <w:autoSpaceDE w:val="0"/>
              <w:autoSpaceDN w:val="0"/>
              <w:adjustRightInd w:val="0"/>
              <w:snapToGrid w:val="0"/>
              <w:spacing w:before="65" w:line="289" w:lineRule="auto"/>
              <w:ind w:left="492" w:right="172" w:hanging="31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外部接线和内</w:t>
            </w:r>
            <w:r>
              <w:rPr>
                <w:rFonts w:ascii="宋体" w:hAnsi="宋体" w:eastAsia="宋体" w:cs="宋体"/>
                <w:snapToGrid w:val="0"/>
                <w:color w:val="000000"/>
                <w:spacing w:val="6"/>
                <w:kern w:val="0"/>
                <w:sz w:val="20"/>
                <w:szCs w:val="20"/>
                <w:lang w:val="en-US" w:eastAsia="en-US" w:bidi="ar-SA"/>
              </w:rPr>
              <w:t>部接线</w:t>
            </w:r>
          </w:p>
        </w:tc>
        <w:tc>
          <w:tcPr>
            <w:tcW w:w="2901" w:type="dxa"/>
            <w:vAlign w:val="top"/>
          </w:tcPr>
          <w:p w14:paraId="5A499EE0">
            <w:pPr>
              <w:kinsoku w:val="0"/>
              <w:autoSpaceDE w:val="0"/>
              <w:autoSpaceDN w:val="0"/>
              <w:adjustRightInd w:val="0"/>
              <w:snapToGrid w:val="0"/>
              <w:spacing w:before="52" w:line="228" w:lineRule="auto"/>
              <w:ind w:left="21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电源连接方法和外部接线截</w:t>
            </w:r>
          </w:p>
          <w:p w14:paraId="6DF422EB">
            <w:pPr>
              <w:kinsoku w:val="0"/>
              <w:autoSpaceDE w:val="0"/>
              <w:autoSpaceDN w:val="0"/>
              <w:adjustRightInd w:val="0"/>
              <w:snapToGrid w:val="0"/>
              <w:spacing w:before="65" w:line="228" w:lineRule="auto"/>
              <w:ind w:left="12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面积</w:t>
            </w:r>
          </w:p>
        </w:tc>
        <w:tc>
          <w:tcPr>
            <w:tcW w:w="2833" w:type="dxa"/>
            <w:vMerge w:val="restart"/>
            <w:tcBorders>
              <w:bottom w:val="nil"/>
            </w:tcBorders>
            <w:vAlign w:val="top"/>
          </w:tcPr>
          <w:p w14:paraId="1A6B856C">
            <w:pPr>
              <w:kinsoku w:val="0"/>
              <w:autoSpaceDE w:val="0"/>
              <w:autoSpaceDN w:val="0"/>
              <w:adjustRightInd w:val="0"/>
              <w:snapToGrid w:val="0"/>
              <w:spacing w:before="301" w:line="291" w:lineRule="auto"/>
              <w:ind w:left="579" w:right="572" w:firstLine="1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17"/>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7000.1-2015</w:t>
            </w:r>
            <w:r>
              <w:rPr>
                <w:rFonts w:ascii="宋体" w:hAnsi="宋体" w:eastAsia="宋体" w:cs="宋体"/>
                <w:snapToGrid w:val="0"/>
                <w:color w:val="000000"/>
                <w:kern w:val="0"/>
                <w:sz w:val="20"/>
                <w:szCs w:val="20"/>
                <w:lang w:val="en-US" w:eastAsia="en-US" w:bidi="ar-SA"/>
              </w:rPr>
              <w:t xml:space="preserve"> GB</w:t>
            </w:r>
            <w:r>
              <w:rPr>
                <w:rFonts w:ascii="宋体" w:hAnsi="宋体" w:eastAsia="宋体" w:cs="宋体"/>
                <w:snapToGrid w:val="0"/>
                <w:color w:val="000000"/>
                <w:spacing w:val="5"/>
                <w:kern w:val="0"/>
                <w:sz w:val="20"/>
                <w:szCs w:val="20"/>
                <w:lang w:val="en-US" w:eastAsia="en-US" w:bidi="ar-SA"/>
              </w:rPr>
              <w:t xml:space="preserve"> 7000.203-2013</w:t>
            </w:r>
            <w:r>
              <w:rPr>
                <w:rFonts w:ascii="宋体" w:hAnsi="宋体" w:eastAsia="宋体" w:cs="宋体"/>
                <w:snapToGrid w:val="0"/>
                <w:color w:val="000000"/>
                <w:spacing w:val="2"/>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7000.1-2023</w:t>
            </w:r>
          </w:p>
        </w:tc>
      </w:tr>
      <w:tr w14:paraId="6894D7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182" w:type="dxa"/>
            <w:vMerge w:val="continue"/>
            <w:tcBorders>
              <w:top w:val="nil"/>
              <w:bottom w:val="nil"/>
            </w:tcBorders>
            <w:vAlign w:val="top"/>
          </w:tcPr>
          <w:p w14:paraId="27AD9ACF">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604" w:type="dxa"/>
            <w:vMerge w:val="continue"/>
            <w:tcBorders>
              <w:top w:val="nil"/>
              <w:bottom w:val="nil"/>
            </w:tcBorders>
            <w:vAlign w:val="top"/>
          </w:tcPr>
          <w:p w14:paraId="693102E2">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2901" w:type="dxa"/>
            <w:vAlign w:val="top"/>
          </w:tcPr>
          <w:p w14:paraId="195E0EC8">
            <w:pPr>
              <w:kinsoku w:val="0"/>
              <w:autoSpaceDE w:val="0"/>
              <w:autoSpaceDN w:val="0"/>
              <w:adjustRightInd w:val="0"/>
              <w:snapToGrid w:val="0"/>
              <w:spacing w:before="94" w:line="228" w:lineRule="auto"/>
              <w:ind w:left="9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软线固定架</w:t>
            </w:r>
          </w:p>
        </w:tc>
        <w:tc>
          <w:tcPr>
            <w:tcW w:w="2833" w:type="dxa"/>
            <w:vMerge w:val="continue"/>
            <w:tcBorders>
              <w:top w:val="nil"/>
              <w:bottom w:val="nil"/>
            </w:tcBorders>
            <w:vAlign w:val="top"/>
          </w:tcPr>
          <w:p w14:paraId="6700E76D">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r>
      <w:tr w14:paraId="65D34E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182" w:type="dxa"/>
            <w:vMerge w:val="continue"/>
            <w:tcBorders>
              <w:top w:val="nil"/>
            </w:tcBorders>
            <w:vAlign w:val="top"/>
          </w:tcPr>
          <w:p w14:paraId="3D75F8DC">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604" w:type="dxa"/>
            <w:vMerge w:val="continue"/>
            <w:tcBorders>
              <w:top w:val="nil"/>
            </w:tcBorders>
            <w:vAlign w:val="top"/>
          </w:tcPr>
          <w:p w14:paraId="316E30D8">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2901" w:type="dxa"/>
            <w:vAlign w:val="top"/>
          </w:tcPr>
          <w:p w14:paraId="11E42343">
            <w:pPr>
              <w:kinsoku w:val="0"/>
              <w:autoSpaceDE w:val="0"/>
              <w:autoSpaceDN w:val="0"/>
              <w:adjustRightInd w:val="0"/>
              <w:snapToGrid w:val="0"/>
              <w:spacing w:before="94" w:line="228" w:lineRule="auto"/>
              <w:ind w:left="74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内部接线截面积</w:t>
            </w:r>
          </w:p>
        </w:tc>
        <w:tc>
          <w:tcPr>
            <w:tcW w:w="2833" w:type="dxa"/>
            <w:vMerge w:val="continue"/>
            <w:tcBorders>
              <w:top w:val="nil"/>
            </w:tcBorders>
            <w:vAlign w:val="top"/>
          </w:tcPr>
          <w:p w14:paraId="759F10DA">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r>
      <w:tr w14:paraId="4336BE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182" w:type="dxa"/>
            <w:vAlign w:val="top"/>
          </w:tcPr>
          <w:p w14:paraId="30F3321B">
            <w:pPr>
              <w:widowControl/>
              <w:kinsoku w:val="0"/>
              <w:autoSpaceDE w:val="0"/>
              <w:autoSpaceDN w:val="0"/>
              <w:adjustRightInd w:val="0"/>
              <w:snapToGrid w:val="0"/>
              <w:spacing w:line="298" w:lineRule="auto"/>
              <w:jc w:val="left"/>
              <w:textAlignment w:val="baseline"/>
              <w:rPr>
                <w:rFonts w:ascii="Arial" w:hAnsi="Arial" w:eastAsia="Arial" w:cs="Arial"/>
                <w:snapToGrid w:val="0"/>
                <w:color w:val="000000"/>
                <w:kern w:val="0"/>
                <w:sz w:val="21"/>
                <w:szCs w:val="21"/>
                <w:lang w:eastAsia="en-US"/>
              </w:rPr>
            </w:pPr>
          </w:p>
          <w:p w14:paraId="40CC3ED9">
            <w:pPr>
              <w:kinsoku w:val="0"/>
              <w:autoSpaceDE w:val="0"/>
              <w:autoSpaceDN w:val="0"/>
              <w:adjustRightInd w:val="0"/>
              <w:snapToGrid w:val="0"/>
              <w:spacing w:before="65" w:line="270" w:lineRule="exact"/>
              <w:ind w:left="54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2</w:t>
            </w:r>
          </w:p>
        </w:tc>
        <w:tc>
          <w:tcPr>
            <w:tcW w:w="4505" w:type="dxa"/>
            <w:gridSpan w:val="2"/>
            <w:vAlign w:val="top"/>
          </w:tcPr>
          <w:p w14:paraId="5D261CB1">
            <w:pPr>
              <w:widowControl/>
              <w:kinsoku w:val="0"/>
              <w:autoSpaceDE w:val="0"/>
              <w:autoSpaceDN w:val="0"/>
              <w:adjustRightInd w:val="0"/>
              <w:snapToGrid w:val="0"/>
              <w:spacing w:line="298" w:lineRule="auto"/>
              <w:jc w:val="left"/>
              <w:textAlignment w:val="baseline"/>
              <w:rPr>
                <w:rFonts w:ascii="Arial" w:hAnsi="Arial" w:eastAsia="Arial" w:cs="Arial"/>
                <w:snapToGrid w:val="0"/>
                <w:color w:val="000000"/>
                <w:kern w:val="0"/>
                <w:sz w:val="21"/>
                <w:szCs w:val="21"/>
                <w:lang w:eastAsia="en-US"/>
              </w:rPr>
            </w:pPr>
          </w:p>
          <w:p w14:paraId="317818A7">
            <w:pPr>
              <w:kinsoku w:val="0"/>
              <w:autoSpaceDE w:val="0"/>
              <w:autoSpaceDN w:val="0"/>
              <w:adjustRightInd w:val="0"/>
              <w:snapToGrid w:val="0"/>
              <w:spacing w:before="65" w:line="228" w:lineRule="auto"/>
              <w:ind w:left="183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接地</w:t>
            </w:r>
            <w:bookmarkStart w:id="2" w:name="_GoBack"/>
            <w:bookmarkEnd w:id="2"/>
            <w:r>
              <w:rPr>
                <w:rFonts w:ascii="宋体" w:hAnsi="宋体" w:eastAsia="宋体" w:cs="宋体"/>
                <w:snapToGrid w:val="0"/>
                <w:color w:val="000000"/>
                <w:spacing w:val="7"/>
                <w:kern w:val="0"/>
                <w:sz w:val="20"/>
                <w:szCs w:val="20"/>
                <w:lang w:val="en-US" w:eastAsia="en-US" w:bidi="ar-SA"/>
              </w:rPr>
              <w:t>规定</w:t>
            </w:r>
          </w:p>
        </w:tc>
        <w:tc>
          <w:tcPr>
            <w:tcW w:w="2833" w:type="dxa"/>
            <w:vAlign w:val="top"/>
          </w:tcPr>
          <w:p w14:paraId="069E4AA6">
            <w:pPr>
              <w:kinsoku w:val="0"/>
              <w:autoSpaceDE w:val="0"/>
              <w:autoSpaceDN w:val="0"/>
              <w:adjustRightInd w:val="0"/>
              <w:snapToGrid w:val="0"/>
              <w:spacing w:before="52" w:line="270" w:lineRule="auto"/>
              <w:ind w:left="579" w:right="572" w:firstLine="1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17"/>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7000.1-2015</w:t>
            </w:r>
            <w:r>
              <w:rPr>
                <w:rFonts w:ascii="宋体" w:hAnsi="宋体" w:eastAsia="宋体" w:cs="宋体"/>
                <w:snapToGrid w:val="0"/>
                <w:color w:val="000000"/>
                <w:kern w:val="0"/>
                <w:sz w:val="20"/>
                <w:szCs w:val="20"/>
                <w:lang w:val="en-US" w:eastAsia="en-US" w:bidi="ar-SA"/>
              </w:rPr>
              <w:t xml:space="preserve"> GB</w:t>
            </w:r>
            <w:r>
              <w:rPr>
                <w:rFonts w:ascii="宋体" w:hAnsi="宋体" w:eastAsia="宋体" w:cs="宋体"/>
                <w:snapToGrid w:val="0"/>
                <w:color w:val="000000"/>
                <w:spacing w:val="5"/>
                <w:kern w:val="0"/>
                <w:sz w:val="20"/>
                <w:szCs w:val="20"/>
                <w:lang w:val="en-US" w:eastAsia="en-US" w:bidi="ar-SA"/>
              </w:rPr>
              <w:t xml:space="preserve"> 7000.203-2013</w:t>
            </w:r>
            <w:r>
              <w:rPr>
                <w:rFonts w:ascii="宋体" w:hAnsi="宋体" w:eastAsia="宋体" w:cs="宋体"/>
                <w:snapToGrid w:val="0"/>
                <w:color w:val="000000"/>
                <w:spacing w:val="2"/>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7000.1-2023</w:t>
            </w:r>
          </w:p>
        </w:tc>
      </w:tr>
      <w:tr w14:paraId="2AA183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182" w:type="dxa"/>
            <w:vAlign w:val="top"/>
          </w:tcPr>
          <w:p w14:paraId="3DDADF0D">
            <w:pPr>
              <w:widowControl/>
              <w:kinsoku w:val="0"/>
              <w:autoSpaceDE w:val="0"/>
              <w:autoSpaceDN w:val="0"/>
              <w:adjustRightInd w:val="0"/>
              <w:snapToGrid w:val="0"/>
              <w:spacing w:line="298" w:lineRule="auto"/>
              <w:jc w:val="left"/>
              <w:textAlignment w:val="baseline"/>
              <w:rPr>
                <w:rFonts w:ascii="Arial" w:hAnsi="Arial" w:eastAsia="Arial" w:cs="Arial"/>
                <w:snapToGrid w:val="0"/>
                <w:color w:val="000000"/>
                <w:kern w:val="0"/>
                <w:sz w:val="21"/>
                <w:szCs w:val="21"/>
                <w:lang w:eastAsia="en-US"/>
              </w:rPr>
            </w:pPr>
          </w:p>
          <w:p w14:paraId="75E5DBF9">
            <w:pPr>
              <w:kinsoku w:val="0"/>
              <w:autoSpaceDE w:val="0"/>
              <w:autoSpaceDN w:val="0"/>
              <w:adjustRightInd w:val="0"/>
              <w:snapToGrid w:val="0"/>
              <w:spacing w:before="65" w:line="269" w:lineRule="exact"/>
              <w:ind w:left="5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3</w:t>
            </w:r>
          </w:p>
        </w:tc>
        <w:tc>
          <w:tcPr>
            <w:tcW w:w="4505" w:type="dxa"/>
            <w:gridSpan w:val="2"/>
            <w:vAlign w:val="top"/>
          </w:tcPr>
          <w:p w14:paraId="476604D9">
            <w:pPr>
              <w:widowControl/>
              <w:kinsoku w:val="0"/>
              <w:autoSpaceDE w:val="0"/>
              <w:autoSpaceDN w:val="0"/>
              <w:adjustRightInd w:val="0"/>
              <w:snapToGrid w:val="0"/>
              <w:spacing w:line="299" w:lineRule="auto"/>
              <w:jc w:val="left"/>
              <w:textAlignment w:val="baseline"/>
              <w:rPr>
                <w:rFonts w:ascii="Arial" w:hAnsi="Arial" w:eastAsia="Arial" w:cs="Arial"/>
                <w:snapToGrid w:val="0"/>
                <w:color w:val="000000"/>
                <w:kern w:val="0"/>
                <w:sz w:val="21"/>
                <w:szCs w:val="21"/>
                <w:lang w:eastAsia="en-US"/>
              </w:rPr>
            </w:pPr>
          </w:p>
          <w:p w14:paraId="1E308954">
            <w:pPr>
              <w:kinsoku w:val="0"/>
              <w:autoSpaceDE w:val="0"/>
              <w:autoSpaceDN w:val="0"/>
              <w:adjustRightInd w:val="0"/>
              <w:snapToGrid w:val="0"/>
              <w:spacing w:before="65" w:line="228" w:lineRule="auto"/>
              <w:ind w:left="17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防触电保护</w:t>
            </w:r>
          </w:p>
        </w:tc>
        <w:tc>
          <w:tcPr>
            <w:tcW w:w="2833" w:type="dxa"/>
            <w:vAlign w:val="top"/>
          </w:tcPr>
          <w:p w14:paraId="343120B5">
            <w:pPr>
              <w:kinsoku w:val="0"/>
              <w:autoSpaceDE w:val="0"/>
              <w:autoSpaceDN w:val="0"/>
              <w:adjustRightInd w:val="0"/>
              <w:snapToGrid w:val="0"/>
              <w:spacing w:before="52" w:line="270" w:lineRule="auto"/>
              <w:ind w:left="579" w:right="572" w:firstLine="1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17"/>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7000.1-2015</w:t>
            </w:r>
            <w:r>
              <w:rPr>
                <w:rFonts w:ascii="宋体" w:hAnsi="宋体" w:eastAsia="宋体" w:cs="宋体"/>
                <w:snapToGrid w:val="0"/>
                <w:color w:val="000000"/>
                <w:kern w:val="0"/>
                <w:sz w:val="20"/>
                <w:szCs w:val="20"/>
                <w:lang w:val="en-US" w:eastAsia="en-US" w:bidi="ar-SA"/>
              </w:rPr>
              <w:t xml:space="preserve"> GB</w:t>
            </w:r>
            <w:r>
              <w:rPr>
                <w:rFonts w:ascii="宋体" w:hAnsi="宋体" w:eastAsia="宋体" w:cs="宋体"/>
                <w:snapToGrid w:val="0"/>
                <w:color w:val="000000"/>
                <w:spacing w:val="5"/>
                <w:kern w:val="0"/>
                <w:sz w:val="20"/>
                <w:szCs w:val="20"/>
                <w:lang w:val="en-US" w:eastAsia="en-US" w:bidi="ar-SA"/>
              </w:rPr>
              <w:t xml:space="preserve"> 7000.203-2013</w:t>
            </w:r>
            <w:r>
              <w:rPr>
                <w:rFonts w:ascii="宋体" w:hAnsi="宋体" w:eastAsia="宋体" w:cs="宋体"/>
                <w:snapToGrid w:val="0"/>
                <w:color w:val="000000"/>
                <w:spacing w:val="2"/>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7000.1-2023</w:t>
            </w:r>
          </w:p>
        </w:tc>
      </w:tr>
      <w:tr w14:paraId="159513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182" w:type="dxa"/>
            <w:vMerge w:val="restart"/>
            <w:tcBorders>
              <w:bottom w:val="nil"/>
            </w:tcBorders>
            <w:vAlign w:val="top"/>
          </w:tcPr>
          <w:p w14:paraId="493496A2">
            <w:pPr>
              <w:widowControl/>
              <w:kinsoku w:val="0"/>
              <w:autoSpaceDE w:val="0"/>
              <w:autoSpaceDN w:val="0"/>
              <w:adjustRightInd w:val="0"/>
              <w:snapToGrid w:val="0"/>
              <w:spacing w:line="302" w:lineRule="auto"/>
              <w:jc w:val="left"/>
              <w:textAlignment w:val="baseline"/>
              <w:rPr>
                <w:rFonts w:ascii="Arial" w:hAnsi="Arial" w:eastAsia="Arial" w:cs="Arial"/>
                <w:snapToGrid w:val="0"/>
                <w:color w:val="000000"/>
                <w:kern w:val="0"/>
                <w:sz w:val="21"/>
                <w:szCs w:val="21"/>
                <w:lang w:eastAsia="en-US"/>
              </w:rPr>
            </w:pPr>
          </w:p>
          <w:p w14:paraId="7D091D2C">
            <w:pPr>
              <w:kinsoku w:val="0"/>
              <w:autoSpaceDE w:val="0"/>
              <w:autoSpaceDN w:val="0"/>
              <w:adjustRightInd w:val="0"/>
              <w:snapToGrid w:val="0"/>
              <w:spacing w:before="65" w:line="268" w:lineRule="exact"/>
              <w:ind w:left="549"/>
              <w:jc w:val="left"/>
              <w:textAlignment w:val="baseline"/>
              <w:rPr>
                <w:rFonts w:hint="eastAsia" w:ascii="宋体" w:hAnsi="宋体" w:eastAsia="宋体" w:cs="宋体"/>
                <w:snapToGrid w:val="0"/>
                <w:color w:val="000000"/>
                <w:kern w:val="0"/>
                <w:sz w:val="20"/>
                <w:szCs w:val="20"/>
                <w:lang w:val="en-US" w:eastAsia="zh-CN" w:bidi="ar-SA"/>
              </w:rPr>
            </w:pPr>
            <w:r>
              <w:rPr>
                <w:rFonts w:hint="eastAsia" w:ascii="宋体" w:hAnsi="宋体" w:cs="宋体"/>
                <w:snapToGrid w:val="0"/>
                <w:color w:val="000000"/>
                <w:kern w:val="0"/>
                <w:sz w:val="20"/>
                <w:szCs w:val="20"/>
                <w:lang w:val="en-US" w:eastAsia="zh-CN" w:bidi="ar-SA"/>
              </w:rPr>
              <w:t>4</w:t>
            </w:r>
          </w:p>
        </w:tc>
        <w:tc>
          <w:tcPr>
            <w:tcW w:w="1604" w:type="dxa"/>
            <w:vMerge w:val="restart"/>
            <w:tcBorders>
              <w:bottom w:val="nil"/>
            </w:tcBorders>
            <w:vAlign w:val="top"/>
          </w:tcPr>
          <w:p w14:paraId="2FCCE53B">
            <w:pPr>
              <w:kinsoku w:val="0"/>
              <w:autoSpaceDE w:val="0"/>
              <w:autoSpaceDN w:val="0"/>
              <w:adjustRightInd w:val="0"/>
              <w:snapToGrid w:val="0"/>
              <w:spacing w:before="214" w:line="289" w:lineRule="auto"/>
              <w:ind w:left="597" w:right="108" w:hanging="48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耐热、耐火和耐</w:t>
            </w:r>
            <w:r>
              <w:rPr>
                <w:rFonts w:ascii="宋体" w:hAnsi="宋体" w:eastAsia="宋体" w:cs="宋体"/>
                <w:snapToGrid w:val="0"/>
                <w:color w:val="000000"/>
                <w:spacing w:val="4"/>
                <w:kern w:val="0"/>
                <w:sz w:val="20"/>
                <w:szCs w:val="20"/>
                <w:lang w:val="en-US" w:eastAsia="en-US" w:bidi="ar-SA"/>
              </w:rPr>
              <w:t>起痕</w:t>
            </w:r>
          </w:p>
        </w:tc>
        <w:tc>
          <w:tcPr>
            <w:tcW w:w="2901" w:type="dxa"/>
            <w:vAlign w:val="top"/>
          </w:tcPr>
          <w:p w14:paraId="0DFB47B0">
            <w:pPr>
              <w:kinsoku w:val="0"/>
              <w:autoSpaceDE w:val="0"/>
              <w:autoSpaceDN w:val="0"/>
              <w:adjustRightInd w:val="0"/>
              <w:snapToGrid w:val="0"/>
              <w:spacing w:before="98" w:line="229" w:lineRule="auto"/>
              <w:ind w:left="124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耐热</w:t>
            </w:r>
          </w:p>
        </w:tc>
        <w:tc>
          <w:tcPr>
            <w:tcW w:w="2833" w:type="dxa"/>
            <w:vMerge w:val="restart"/>
            <w:tcBorders>
              <w:bottom w:val="nil"/>
            </w:tcBorders>
            <w:vAlign w:val="top"/>
          </w:tcPr>
          <w:p w14:paraId="4F2C1EDA">
            <w:pPr>
              <w:kinsoku w:val="0"/>
              <w:autoSpaceDE w:val="0"/>
              <w:autoSpaceDN w:val="0"/>
              <w:adjustRightInd w:val="0"/>
              <w:snapToGrid w:val="0"/>
              <w:spacing w:before="56" w:line="269" w:lineRule="auto"/>
              <w:ind w:left="579" w:right="572" w:firstLine="1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17"/>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7000.1-2015</w:t>
            </w:r>
            <w:r>
              <w:rPr>
                <w:rFonts w:ascii="宋体" w:hAnsi="宋体" w:eastAsia="宋体" w:cs="宋体"/>
                <w:snapToGrid w:val="0"/>
                <w:color w:val="000000"/>
                <w:kern w:val="0"/>
                <w:sz w:val="20"/>
                <w:szCs w:val="20"/>
                <w:lang w:val="en-US" w:eastAsia="en-US" w:bidi="ar-SA"/>
              </w:rPr>
              <w:t xml:space="preserve"> GB</w:t>
            </w:r>
            <w:r>
              <w:rPr>
                <w:rFonts w:ascii="宋体" w:hAnsi="宋体" w:eastAsia="宋体" w:cs="宋体"/>
                <w:snapToGrid w:val="0"/>
                <w:color w:val="000000"/>
                <w:spacing w:val="5"/>
                <w:kern w:val="0"/>
                <w:sz w:val="20"/>
                <w:szCs w:val="20"/>
                <w:lang w:val="en-US" w:eastAsia="en-US" w:bidi="ar-SA"/>
              </w:rPr>
              <w:t xml:space="preserve"> 7000.203-2013</w:t>
            </w:r>
            <w:r>
              <w:rPr>
                <w:rFonts w:ascii="宋体" w:hAnsi="宋体" w:eastAsia="宋体" w:cs="宋体"/>
                <w:snapToGrid w:val="0"/>
                <w:color w:val="000000"/>
                <w:spacing w:val="2"/>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7000.1-2023</w:t>
            </w:r>
          </w:p>
        </w:tc>
      </w:tr>
      <w:tr w14:paraId="35C31B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4" w:hRule="atLeast"/>
        </w:trPr>
        <w:tc>
          <w:tcPr>
            <w:tcW w:w="1182" w:type="dxa"/>
            <w:vMerge w:val="continue"/>
            <w:tcBorders>
              <w:top w:val="nil"/>
            </w:tcBorders>
            <w:vAlign w:val="top"/>
          </w:tcPr>
          <w:p w14:paraId="16EBDE64">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604" w:type="dxa"/>
            <w:vMerge w:val="continue"/>
            <w:tcBorders>
              <w:top w:val="nil"/>
            </w:tcBorders>
            <w:vAlign w:val="top"/>
          </w:tcPr>
          <w:p w14:paraId="65211269">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2901" w:type="dxa"/>
            <w:vAlign w:val="top"/>
          </w:tcPr>
          <w:p w14:paraId="150544C2">
            <w:pPr>
              <w:kinsoku w:val="0"/>
              <w:autoSpaceDE w:val="0"/>
              <w:autoSpaceDN w:val="0"/>
              <w:adjustRightInd w:val="0"/>
              <w:snapToGrid w:val="0"/>
              <w:spacing w:before="163" w:line="227" w:lineRule="auto"/>
              <w:ind w:left="72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耐燃烧、防引燃</w:t>
            </w:r>
          </w:p>
        </w:tc>
        <w:tc>
          <w:tcPr>
            <w:tcW w:w="2833" w:type="dxa"/>
            <w:vMerge w:val="continue"/>
            <w:tcBorders>
              <w:top w:val="nil"/>
            </w:tcBorders>
            <w:vAlign w:val="top"/>
          </w:tcPr>
          <w:p w14:paraId="1E596E0F">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r>
    </w:tbl>
    <w:p w14:paraId="19B89D46">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26A9B358">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7000.1-2015 灯具  第 1 部分：一般要求与试验</w:t>
      </w:r>
    </w:p>
    <w:p w14:paraId="3E265B21">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GB/T 7000.1-2023 灯具 第 1 部分： 一般要求与试验</w:t>
      </w:r>
    </w:p>
    <w:p w14:paraId="72A022A4">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7000.203-2013 灯具 第 2-3 部分：特殊要求 道路与街路照明灯具</w:t>
      </w:r>
    </w:p>
    <w:p w14:paraId="7FBE18C3">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17625.1-2022 电磁兼容 限值 第 1 部分：谐波电流发射限值（设备每相输入电流≤ 16A）</w:t>
      </w:r>
    </w:p>
    <w:p w14:paraId="39D4C5EE">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GB/T 31897.201-2016 灯具性能 第 2-1 部分：LED 灯具特殊要求</w:t>
      </w:r>
    </w:p>
    <w:p w14:paraId="35074973">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37478-2019 道路和隧道照明用LED 灯具能效限定值及能效等级</w:t>
      </w:r>
    </w:p>
    <w:p w14:paraId="48990619">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BA3EF07"/>
    <w:sectPr>
      <w:headerReference r:id="rId3" w:type="default"/>
      <w:footerReference r:id="rId4" w:type="default"/>
      <w:footerReference r:id="rId5" w:type="even"/>
      <w:pgSz w:w="11906" w:h="16838"/>
      <w:pgMar w:top="1985" w:right="1474" w:bottom="1644" w:left="1474" w:header="851" w:footer="1191"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AFACA">
    <w:pPr>
      <w:pStyle w:val="6"/>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816FD6">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F816FD6">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6B44D0"/>
    <w:rsid w:val="00733E26"/>
    <w:rsid w:val="00893649"/>
    <w:rsid w:val="009C512B"/>
    <w:rsid w:val="00B47494"/>
    <w:rsid w:val="01090B26"/>
    <w:rsid w:val="01127559"/>
    <w:rsid w:val="012A6BDB"/>
    <w:rsid w:val="01557F25"/>
    <w:rsid w:val="017442FA"/>
    <w:rsid w:val="01852063"/>
    <w:rsid w:val="01A85D51"/>
    <w:rsid w:val="03127926"/>
    <w:rsid w:val="0326557A"/>
    <w:rsid w:val="033C2BF5"/>
    <w:rsid w:val="036A2E67"/>
    <w:rsid w:val="03D177E1"/>
    <w:rsid w:val="03EF5EB9"/>
    <w:rsid w:val="040F20B8"/>
    <w:rsid w:val="041871BE"/>
    <w:rsid w:val="042E0790"/>
    <w:rsid w:val="046046C1"/>
    <w:rsid w:val="05151950"/>
    <w:rsid w:val="05412745"/>
    <w:rsid w:val="05777F14"/>
    <w:rsid w:val="05A625A8"/>
    <w:rsid w:val="05C375FE"/>
    <w:rsid w:val="06163BD1"/>
    <w:rsid w:val="0648365F"/>
    <w:rsid w:val="065A5FA4"/>
    <w:rsid w:val="069114AA"/>
    <w:rsid w:val="06D1542A"/>
    <w:rsid w:val="06D27AF8"/>
    <w:rsid w:val="06F7755F"/>
    <w:rsid w:val="07230354"/>
    <w:rsid w:val="074A238C"/>
    <w:rsid w:val="07635C4A"/>
    <w:rsid w:val="078A3CD0"/>
    <w:rsid w:val="07C5140B"/>
    <w:rsid w:val="07F04D43"/>
    <w:rsid w:val="0822060B"/>
    <w:rsid w:val="08356532"/>
    <w:rsid w:val="083F4318"/>
    <w:rsid w:val="08D631A4"/>
    <w:rsid w:val="08E7715F"/>
    <w:rsid w:val="08EE04EE"/>
    <w:rsid w:val="095D372A"/>
    <w:rsid w:val="098826F0"/>
    <w:rsid w:val="098B21E0"/>
    <w:rsid w:val="09904F74"/>
    <w:rsid w:val="099E1F14"/>
    <w:rsid w:val="09C33728"/>
    <w:rsid w:val="09DE5915"/>
    <w:rsid w:val="09FC4E8C"/>
    <w:rsid w:val="0A546A76"/>
    <w:rsid w:val="0B161F7E"/>
    <w:rsid w:val="0B246449"/>
    <w:rsid w:val="0B3F3282"/>
    <w:rsid w:val="0B604351"/>
    <w:rsid w:val="0B974E6D"/>
    <w:rsid w:val="0BC639A4"/>
    <w:rsid w:val="0BD240F7"/>
    <w:rsid w:val="0C0B13B7"/>
    <w:rsid w:val="0C2030B4"/>
    <w:rsid w:val="0C3152C1"/>
    <w:rsid w:val="0C525237"/>
    <w:rsid w:val="0C8E3A3C"/>
    <w:rsid w:val="0D29243C"/>
    <w:rsid w:val="0D3B5CCB"/>
    <w:rsid w:val="0D735465"/>
    <w:rsid w:val="0D7731A8"/>
    <w:rsid w:val="0DA47D15"/>
    <w:rsid w:val="0DAE7E9E"/>
    <w:rsid w:val="0DD50CEF"/>
    <w:rsid w:val="0DE34399"/>
    <w:rsid w:val="0E082052"/>
    <w:rsid w:val="0E0F1632"/>
    <w:rsid w:val="0E1327A4"/>
    <w:rsid w:val="0E4A1F2E"/>
    <w:rsid w:val="0E5A609B"/>
    <w:rsid w:val="0E9C279A"/>
    <w:rsid w:val="0F44530B"/>
    <w:rsid w:val="0F6C03BE"/>
    <w:rsid w:val="0F8676D2"/>
    <w:rsid w:val="0F9F3BFB"/>
    <w:rsid w:val="0FB30262"/>
    <w:rsid w:val="0FD36803"/>
    <w:rsid w:val="0FD612EF"/>
    <w:rsid w:val="103B4960"/>
    <w:rsid w:val="103C5FE2"/>
    <w:rsid w:val="104D01F0"/>
    <w:rsid w:val="10757746"/>
    <w:rsid w:val="107751B2"/>
    <w:rsid w:val="10944070"/>
    <w:rsid w:val="109745EF"/>
    <w:rsid w:val="10A1053B"/>
    <w:rsid w:val="10FB7C4C"/>
    <w:rsid w:val="111D7BC2"/>
    <w:rsid w:val="11230F50"/>
    <w:rsid w:val="112E0021"/>
    <w:rsid w:val="112E082B"/>
    <w:rsid w:val="1134315E"/>
    <w:rsid w:val="11511F61"/>
    <w:rsid w:val="118E0AC0"/>
    <w:rsid w:val="11A025A1"/>
    <w:rsid w:val="11C41DDC"/>
    <w:rsid w:val="11DD55A3"/>
    <w:rsid w:val="120314AE"/>
    <w:rsid w:val="12096398"/>
    <w:rsid w:val="12183B00"/>
    <w:rsid w:val="12266F4A"/>
    <w:rsid w:val="124A7D00"/>
    <w:rsid w:val="127C4DBC"/>
    <w:rsid w:val="134578A4"/>
    <w:rsid w:val="135875D7"/>
    <w:rsid w:val="13655850"/>
    <w:rsid w:val="138A175B"/>
    <w:rsid w:val="13A40300"/>
    <w:rsid w:val="142C45C0"/>
    <w:rsid w:val="1448764C"/>
    <w:rsid w:val="14700951"/>
    <w:rsid w:val="14956609"/>
    <w:rsid w:val="149D101A"/>
    <w:rsid w:val="14C91E0F"/>
    <w:rsid w:val="14D26F15"/>
    <w:rsid w:val="14D3578A"/>
    <w:rsid w:val="14DE58BA"/>
    <w:rsid w:val="14EC6584"/>
    <w:rsid w:val="14F12A22"/>
    <w:rsid w:val="15167ED2"/>
    <w:rsid w:val="155B6F0B"/>
    <w:rsid w:val="15724254"/>
    <w:rsid w:val="15D373E9"/>
    <w:rsid w:val="164B51D1"/>
    <w:rsid w:val="164D719B"/>
    <w:rsid w:val="165A3666"/>
    <w:rsid w:val="166242C9"/>
    <w:rsid w:val="16684490"/>
    <w:rsid w:val="166938A9"/>
    <w:rsid w:val="167F4E7B"/>
    <w:rsid w:val="16AF39B2"/>
    <w:rsid w:val="16CD5BE6"/>
    <w:rsid w:val="16FF6CDE"/>
    <w:rsid w:val="17347EB4"/>
    <w:rsid w:val="17C84600"/>
    <w:rsid w:val="17DD00AB"/>
    <w:rsid w:val="17F92A0B"/>
    <w:rsid w:val="18371EB1"/>
    <w:rsid w:val="18BC5F12"/>
    <w:rsid w:val="199926F8"/>
    <w:rsid w:val="19B47531"/>
    <w:rsid w:val="1A8011C2"/>
    <w:rsid w:val="1A8567D8"/>
    <w:rsid w:val="1A98775E"/>
    <w:rsid w:val="1AC9700C"/>
    <w:rsid w:val="1B0911B7"/>
    <w:rsid w:val="1B3F2E2B"/>
    <w:rsid w:val="1B6F54BE"/>
    <w:rsid w:val="1BAC6712"/>
    <w:rsid w:val="1BCA4DEA"/>
    <w:rsid w:val="1BDD2D6F"/>
    <w:rsid w:val="1BF9747E"/>
    <w:rsid w:val="1C13411D"/>
    <w:rsid w:val="1C1E751E"/>
    <w:rsid w:val="1C7865F4"/>
    <w:rsid w:val="1CB6536F"/>
    <w:rsid w:val="1D5A03F0"/>
    <w:rsid w:val="1D5E3A3C"/>
    <w:rsid w:val="1D8F0099"/>
    <w:rsid w:val="1D903E12"/>
    <w:rsid w:val="1DD71E52"/>
    <w:rsid w:val="1E432C32"/>
    <w:rsid w:val="1E7E37DC"/>
    <w:rsid w:val="1E8A6629"/>
    <w:rsid w:val="1E911BEF"/>
    <w:rsid w:val="1F136AA8"/>
    <w:rsid w:val="1F166BCD"/>
    <w:rsid w:val="1F316F2E"/>
    <w:rsid w:val="1F5F3A9B"/>
    <w:rsid w:val="1F8452B0"/>
    <w:rsid w:val="1F861028"/>
    <w:rsid w:val="1F8B2AE2"/>
    <w:rsid w:val="1F937941"/>
    <w:rsid w:val="1FB97650"/>
    <w:rsid w:val="1FDA1374"/>
    <w:rsid w:val="203A06AF"/>
    <w:rsid w:val="204F1D62"/>
    <w:rsid w:val="208E288A"/>
    <w:rsid w:val="20E424AA"/>
    <w:rsid w:val="20F16975"/>
    <w:rsid w:val="215E7C1C"/>
    <w:rsid w:val="219F0AC7"/>
    <w:rsid w:val="22456F79"/>
    <w:rsid w:val="22D14CB0"/>
    <w:rsid w:val="22E91FFA"/>
    <w:rsid w:val="22EE5862"/>
    <w:rsid w:val="22FB3ADB"/>
    <w:rsid w:val="23264FFC"/>
    <w:rsid w:val="23751ADF"/>
    <w:rsid w:val="23753F08"/>
    <w:rsid w:val="237C4C1C"/>
    <w:rsid w:val="23CE2F9E"/>
    <w:rsid w:val="240F76C7"/>
    <w:rsid w:val="24AF49ED"/>
    <w:rsid w:val="24CF521F"/>
    <w:rsid w:val="24D92627"/>
    <w:rsid w:val="25276E09"/>
    <w:rsid w:val="252A06A8"/>
    <w:rsid w:val="2572277A"/>
    <w:rsid w:val="257B0F03"/>
    <w:rsid w:val="25D32AED"/>
    <w:rsid w:val="25E44CFA"/>
    <w:rsid w:val="25FA56E9"/>
    <w:rsid w:val="26025181"/>
    <w:rsid w:val="262275D1"/>
    <w:rsid w:val="262B46D7"/>
    <w:rsid w:val="26A10E3D"/>
    <w:rsid w:val="27221F7E"/>
    <w:rsid w:val="27637EA1"/>
    <w:rsid w:val="27A57C98"/>
    <w:rsid w:val="27BD1CA7"/>
    <w:rsid w:val="27F07987"/>
    <w:rsid w:val="280E2503"/>
    <w:rsid w:val="28133675"/>
    <w:rsid w:val="281F201A"/>
    <w:rsid w:val="28254993"/>
    <w:rsid w:val="28416434"/>
    <w:rsid w:val="284B72B3"/>
    <w:rsid w:val="289A78F2"/>
    <w:rsid w:val="28AD5878"/>
    <w:rsid w:val="28AF7842"/>
    <w:rsid w:val="28C50E13"/>
    <w:rsid w:val="28F45255"/>
    <w:rsid w:val="292A511A"/>
    <w:rsid w:val="292C49EE"/>
    <w:rsid w:val="295201CD"/>
    <w:rsid w:val="29990264"/>
    <w:rsid w:val="29C27101"/>
    <w:rsid w:val="29EC23D0"/>
    <w:rsid w:val="29F179E6"/>
    <w:rsid w:val="29FE011E"/>
    <w:rsid w:val="2A0911D4"/>
    <w:rsid w:val="2A273408"/>
    <w:rsid w:val="2ADE7F6A"/>
    <w:rsid w:val="2B090C0F"/>
    <w:rsid w:val="2B505C9F"/>
    <w:rsid w:val="2B607E88"/>
    <w:rsid w:val="2B6A3EF4"/>
    <w:rsid w:val="2B6D7540"/>
    <w:rsid w:val="2BC27F72"/>
    <w:rsid w:val="2BF13CCD"/>
    <w:rsid w:val="2BFC0FF0"/>
    <w:rsid w:val="2CBD0053"/>
    <w:rsid w:val="2D510EC7"/>
    <w:rsid w:val="2D7F3F24"/>
    <w:rsid w:val="2DE87C74"/>
    <w:rsid w:val="2DED6B62"/>
    <w:rsid w:val="2E312AA7"/>
    <w:rsid w:val="2E7A61FC"/>
    <w:rsid w:val="2EB03F9E"/>
    <w:rsid w:val="2ECE6063"/>
    <w:rsid w:val="2ED56370"/>
    <w:rsid w:val="2F2457F2"/>
    <w:rsid w:val="2F2B74F6"/>
    <w:rsid w:val="2F631386"/>
    <w:rsid w:val="2F67728E"/>
    <w:rsid w:val="2F6C3AD9"/>
    <w:rsid w:val="2F8F3F29"/>
    <w:rsid w:val="304271ED"/>
    <w:rsid w:val="30696528"/>
    <w:rsid w:val="306B04F2"/>
    <w:rsid w:val="306C7DC6"/>
    <w:rsid w:val="30703D5A"/>
    <w:rsid w:val="307B625B"/>
    <w:rsid w:val="30CA215E"/>
    <w:rsid w:val="30E51F7D"/>
    <w:rsid w:val="30F229C1"/>
    <w:rsid w:val="310E0E7D"/>
    <w:rsid w:val="314D7BF8"/>
    <w:rsid w:val="316E6936"/>
    <w:rsid w:val="31783982"/>
    <w:rsid w:val="317F1D7B"/>
    <w:rsid w:val="31963C79"/>
    <w:rsid w:val="31AD0696"/>
    <w:rsid w:val="31B639EF"/>
    <w:rsid w:val="31EF0CAF"/>
    <w:rsid w:val="32236BAB"/>
    <w:rsid w:val="322660CF"/>
    <w:rsid w:val="32432DA9"/>
    <w:rsid w:val="324C4353"/>
    <w:rsid w:val="32A01FA9"/>
    <w:rsid w:val="32A7217E"/>
    <w:rsid w:val="330B1B18"/>
    <w:rsid w:val="336E20A7"/>
    <w:rsid w:val="33883169"/>
    <w:rsid w:val="33C543BD"/>
    <w:rsid w:val="33F16F60"/>
    <w:rsid w:val="34480B4A"/>
    <w:rsid w:val="345557DE"/>
    <w:rsid w:val="345C0152"/>
    <w:rsid w:val="346D235F"/>
    <w:rsid w:val="34831B82"/>
    <w:rsid w:val="3509652C"/>
    <w:rsid w:val="355157DD"/>
    <w:rsid w:val="357A0B4A"/>
    <w:rsid w:val="35AB2E46"/>
    <w:rsid w:val="35B30245"/>
    <w:rsid w:val="35F40F8A"/>
    <w:rsid w:val="35F5085E"/>
    <w:rsid w:val="35F51433"/>
    <w:rsid w:val="36625EF3"/>
    <w:rsid w:val="36B46D1B"/>
    <w:rsid w:val="36B64491"/>
    <w:rsid w:val="36EE59D9"/>
    <w:rsid w:val="36F154C9"/>
    <w:rsid w:val="36FE0D64"/>
    <w:rsid w:val="373F7F35"/>
    <w:rsid w:val="374C2700"/>
    <w:rsid w:val="378E2D18"/>
    <w:rsid w:val="37C3246B"/>
    <w:rsid w:val="381A164E"/>
    <w:rsid w:val="38286CC9"/>
    <w:rsid w:val="386E20F5"/>
    <w:rsid w:val="38743CBC"/>
    <w:rsid w:val="38935966"/>
    <w:rsid w:val="389E342F"/>
    <w:rsid w:val="38AA5930"/>
    <w:rsid w:val="39924D42"/>
    <w:rsid w:val="39BD78E5"/>
    <w:rsid w:val="39D32C64"/>
    <w:rsid w:val="39EA2D8B"/>
    <w:rsid w:val="39EC3D26"/>
    <w:rsid w:val="39EE5CF0"/>
    <w:rsid w:val="39F33E3D"/>
    <w:rsid w:val="3A044A67"/>
    <w:rsid w:val="3A2160C5"/>
    <w:rsid w:val="3A2A4F7A"/>
    <w:rsid w:val="3A2B0CF2"/>
    <w:rsid w:val="3A2C6A84"/>
    <w:rsid w:val="3A3F654C"/>
    <w:rsid w:val="3A7A3A64"/>
    <w:rsid w:val="3AA840F1"/>
    <w:rsid w:val="3AC84793"/>
    <w:rsid w:val="3AF80B2A"/>
    <w:rsid w:val="3B084B8F"/>
    <w:rsid w:val="3B677B08"/>
    <w:rsid w:val="3B781D15"/>
    <w:rsid w:val="3BB014AF"/>
    <w:rsid w:val="3BD74C8E"/>
    <w:rsid w:val="3BFA6BCE"/>
    <w:rsid w:val="3C4F3BDE"/>
    <w:rsid w:val="3C6A5B02"/>
    <w:rsid w:val="3C7E335B"/>
    <w:rsid w:val="3C8446EA"/>
    <w:rsid w:val="3C905550"/>
    <w:rsid w:val="3CE050A9"/>
    <w:rsid w:val="3D1E68EC"/>
    <w:rsid w:val="3D3103CE"/>
    <w:rsid w:val="3D33058B"/>
    <w:rsid w:val="3D9E4D9F"/>
    <w:rsid w:val="3DA46DF1"/>
    <w:rsid w:val="3E4405D4"/>
    <w:rsid w:val="3E6E11AD"/>
    <w:rsid w:val="3EBC016B"/>
    <w:rsid w:val="3EC05EAD"/>
    <w:rsid w:val="3F285800"/>
    <w:rsid w:val="3F7F7B16"/>
    <w:rsid w:val="3FA25C38"/>
    <w:rsid w:val="3FF46B48"/>
    <w:rsid w:val="4013200C"/>
    <w:rsid w:val="401A339B"/>
    <w:rsid w:val="40370FC3"/>
    <w:rsid w:val="40557EB1"/>
    <w:rsid w:val="40580367"/>
    <w:rsid w:val="40823845"/>
    <w:rsid w:val="40A315E2"/>
    <w:rsid w:val="40DE261A"/>
    <w:rsid w:val="40ED4F53"/>
    <w:rsid w:val="411E6EBB"/>
    <w:rsid w:val="41322966"/>
    <w:rsid w:val="41D34149"/>
    <w:rsid w:val="41DD0B24"/>
    <w:rsid w:val="4202058A"/>
    <w:rsid w:val="421A3B26"/>
    <w:rsid w:val="4250579A"/>
    <w:rsid w:val="427C033D"/>
    <w:rsid w:val="429A6A15"/>
    <w:rsid w:val="436E4771"/>
    <w:rsid w:val="438438A3"/>
    <w:rsid w:val="43AE5908"/>
    <w:rsid w:val="43AF64F0"/>
    <w:rsid w:val="44332C7D"/>
    <w:rsid w:val="4459554D"/>
    <w:rsid w:val="448C6831"/>
    <w:rsid w:val="449F0313"/>
    <w:rsid w:val="451C1963"/>
    <w:rsid w:val="45246A6A"/>
    <w:rsid w:val="45625E73"/>
    <w:rsid w:val="4568543D"/>
    <w:rsid w:val="456B28EB"/>
    <w:rsid w:val="45D71D2E"/>
    <w:rsid w:val="463E3B5B"/>
    <w:rsid w:val="469043B7"/>
    <w:rsid w:val="469F284C"/>
    <w:rsid w:val="46B1432D"/>
    <w:rsid w:val="46BA1434"/>
    <w:rsid w:val="47005CAC"/>
    <w:rsid w:val="474D674C"/>
    <w:rsid w:val="477136AE"/>
    <w:rsid w:val="478A34FC"/>
    <w:rsid w:val="481B05F8"/>
    <w:rsid w:val="48623B31"/>
    <w:rsid w:val="48AE6D76"/>
    <w:rsid w:val="48E22EC4"/>
    <w:rsid w:val="49951C31"/>
    <w:rsid w:val="49E52C6C"/>
    <w:rsid w:val="49E669E4"/>
    <w:rsid w:val="49EA2030"/>
    <w:rsid w:val="4A510301"/>
    <w:rsid w:val="4A960F1F"/>
    <w:rsid w:val="4AA71B72"/>
    <w:rsid w:val="4ABB463C"/>
    <w:rsid w:val="4AD827D0"/>
    <w:rsid w:val="4B185C8F"/>
    <w:rsid w:val="4B375749"/>
    <w:rsid w:val="4B8E10E1"/>
    <w:rsid w:val="4BDC1E4C"/>
    <w:rsid w:val="4C172E84"/>
    <w:rsid w:val="4C20442F"/>
    <w:rsid w:val="4C211F55"/>
    <w:rsid w:val="4C4A14AC"/>
    <w:rsid w:val="4C72630D"/>
    <w:rsid w:val="4C8229F4"/>
    <w:rsid w:val="4C83051A"/>
    <w:rsid w:val="4CAF130F"/>
    <w:rsid w:val="4D1D271C"/>
    <w:rsid w:val="4D3F6B37"/>
    <w:rsid w:val="4D4E6D7A"/>
    <w:rsid w:val="4D626ED4"/>
    <w:rsid w:val="4D8E7176"/>
    <w:rsid w:val="4DB43081"/>
    <w:rsid w:val="4E1F4272"/>
    <w:rsid w:val="4E45017D"/>
    <w:rsid w:val="4E487C6D"/>
    <w:rsid w:val="4EA01857"/>
    <w:rsid w:val="4EAA61C2"/>
    <w:rsid w:val="4ED27537"/>
    <w:rsid w:val="4EF43951"/>
    <w:rsid w:val="4EF456FF"/>
    <w:rsid w:val="4F2953A8"/>
    <w:rsid w:val="4F3855EC"/>
    <w:rsid w:val="4F6A5955"/>
    <w:rsid w:val="4F974A08"/>
    <w:rsid w:val="4FA233AD"/>
    <w:rsid w:val="4FAC7D88"/>
    <w:rsid w:val="4FB1539E"/>
    <w:rsid w:val="4FC7696F"/>
    <w:rsid w:val="50792360"/>
    <w:rsid w:val="509020D2"/>
    <w:rsid w:val="50A36F3E"/>
    <w:rsid w:val="50B60EBE"/>
    <w:rsid w:val="50CC248F"/>
    <w:rsid w:val="51143E36"/>
    <w:rsid w:val="51275918"/>
    <w:rsid w:val="51396A01"/>
    <w:rsid w:val="5167040A"/>
    <w:rsid w:val="516721B8"/>
    <w:rsid w:val="51850890"/>
    <w:rsid w:val="51A056CA"/>
    <w:rsid w:val="51A96C75"/>
    <w:rsid w:val="51AA02F7"/>
    <w:rsid w:val="51FF0DF9"/>
    <w:rsid w:val="522B1438"/>
    <w:rsid w:val="524349D3"/>
    <w:rsid w:val="52635075"/>
    <w:rsid w:val="526F57C8"/>
    <w:rsid w:val="52950FA7"/>
    <w:rsid w:val="52EF6119"/>
    <w:rsid w:val="52F061DD"/>
    <w:rsid w:val="53226CDE"/>
    <w:rsid w:val="53487DC7"/>
    <w:rsid w:val="5358625C"/>
    <w:rsid w:val="545F12DA"/>
    <w:rsid w:val="546B1FBF"/>
    <w:rsid w:val="54745318"/>
    <w:rsid w:val="548D462B"/>
    <w:rsid w:val="54A454D1"/>
    <w:rsid w:val="54AD25D8"/>
    <w:rsid w:val="54BA4CF5"/>
    <w:rsid w:val="54E63D3C"/>
    <w:rsid w:val="55457F4A"/>
    <w:rsid w:val="55837D4F"/>
    <w:rsid w:val="55DA73FC"/>
    <w:rsid w:val="55DD0C9B"/>
    <w:rsid w:val="55EC7130"/>
    <w:rsid w:val="56260894"/>
    <w:rsid w:val="562B5EAA"/>
    <w:rsid w:val="562F0A7F"/>
    <w:rsid w:val="56414B0E"/>
    <w:rsid w:val="565B2AB8"/>
    <w:rsid w:val="566B44F9"/>
    <w:rsid w:val="56AF6ADB"/>
    <w:rsid w:val="56DE116E"/>
    <w:rsid w:val="571E156B"/>
    <w:rsid w:val="575E4386"/>
    <w:rsid w:val="579730CB"/>
    <w:rsid w:val="57A97C48"/>
    <w:rsid w:val="57B10631"/>
    <w:rsid w:val="57BD6FD6"/>
    <w:rsid w:val="57E26993"/>
    <w:rsid w:val="58411B59"/>
    <w:rsid w:val="58E10AA2"/>
    <w:rsid w:val="58E40592"/>
    <w:rsid w:val="59115313"/>
    <w:rsid w:val="59232E69"/>
    <w:rsid w:val="592D3CE7"/>
    <w:rsid w:val="598B4E1A"/>
    <w:rsid w:val="59997F2C"/>
    <w:rsid w:val="599C0E6D"/>
    <w:rsid w:val="59A55F73"/>
    <w:rsid w:val="59B44408"/>
    <w:rsid w:val="5A0E3B19"/>
    <w:rsid w:val="5A53629C"/>
    <w:rsid w:val="5A6E45B7"/>
    <w:rsid w:val="5AA36E51"/>
    <w:rsid w:val="5AB521E6"/>
    <w:rsid w:val="5AB81CD6"/>
    <w:rsid w:val="5ADC59C5"/>
    <w:rsid w:val="5B1E422F"/>
    <w:rsid w:val="5B296A75"/>
    <w:rsid w:val="5B525C87"/>
    <w:rsid w:val="5BA1276A"/>
    <w:rsid w:val="5BD62414"/>
    <w:rsid w:val="5C2752F2"/>
    <w:rsid w:val="5C34538D"/>
    <w:rsid w:val="5C583771"/>
    <w:rsid w:val="5C6C4246"/>
    <w:rsid w:val="5C934FA3"/>
    <w:rsid w:val="5CE15514"/>
    <w:rsid w:val="5D131446"/>
    <w:rsid w:val="5D290C69"/>
    <w:rsid w:val="5D2C42B6"/>
    <w:rsid w:val="5D333896"/>
    <w:rsid w:val="5DA16A52"/>
    <w:rsid w:val="5DE76B45"/>
    <w:rsid w:val="5E435D5B"/>
    <w:rsid w:val="5E9465B6"/>
    <w:rsid w:val="5EA774F8"/>
    <w:rsid w:val="5EBD78BB"/>
    <w:rsid w:val="5EDD1CD8"/>
    <w:rsid w:val="5F13572D"/>
    <w:rsid w:val="5F1D65AC"/>
    <w:rsid w:val="5FDF3861"/>
    <w:rsid w:val="600E7C34"/>
    <w:rsid w:val="60833E8B"/>
    <w:rsid w:val="60A41202"/>
    <w:rsid w:val="610C2B17"/>
    <w:rsid w:val="61232857"/>
    <w:rsid w:val="6198016C"/>
    <w:rsid w:val="61AD3C17"/>
    <w:rsid w:val="620178CE"/>
    <w:rsid w:val="62145A44"/>
    <w:rsid w:val="624236EE"/>
    <w:rsid w:val="626C3AD2"/>
    <w:rsid w:val="628C1A7E"/>
    <w:rsid w:val="62916D12"/>
    <w:rsid w:val="630F445E"/>
    <w:rsid w:val="63181564"/>
    <w:rsid w:val="633A772C"/>
    <w:rsid w:val="634265E1"/>
    <w:rsid w:val="636D5D54"/>
    <w:rsid w:val="639037F0"/>
    <w:rsid w:val="6390559E"/>
    <w:rsid w:val="639F3A33"/>
    <w:rsid w:val="642B176B"/>
    <w:rsid w:val="645760BC"/>
    <w:rsid w:val="64782681"/>
    <w:rsid w:val="648F5856"/>
    <w:rsid w:val="64B96D77"/>
    <w:rsid w:val="64DE2339"/>
    <w:rsid w:val="658253BB"/>
    <w:rsid w:val="65B54204"/>
    <w:rsid w:val="661001E2"/>
    <w:rsid w:val="662B4B98"/>
    <w:rsid w:val="66320B8F"/>
    <w:rsid w:val="663554E1"/>
    <w:rsid w:val="667D63A0"/>
    <w:rsid w:val="669453A6"/>
    <w:rsid w:val="669929BC"/>
    <w:rsid w:val="66DC0AFB"/>
    <w:rsid w:val="67182CB3"/>
    <w:rsid w:val="679715F1"/>
    <w:rsid w:val="67C1666E"/>
    <w:rsid w:val="67D04B25"/>
    <w:rsid w:val="67D143D7"/>
    <w:rsid w:val="68225670"/>
    <w:rsid w:val="682E182A"/>
    <w:rsid w:val="685F3156"/>
    <w:rsid w:val="687E455F"/>
    <w:rsid w:val="68F4037D"/>
    <w:rsid w:val="693C3AD3"/>
    <w:rsid w:val="69676DA1"/>
    <w:rsid w:val="696C43B8"/>
    <w:rsid w:val="6A0B3BD1"/>
    <w:rsid w:val="6A176804"/>
    <w:rsid w:val="6A214495"/>
    <w:rsid w:val="6A3B3D8A"/>
    <w:rsid w:val="6A42336B"/>
    <w:rsid w:val="6A5F5CCB"/>
    <w:rsid w:val="6B1B6095"/>
    <w:rsid w:val="6B2D401B"/>
    <w:rsid w:val="6B4849B1"/>
    <w:rsid w:val="6BCE3108"/>
    <w:rsid w:val="6C3F5AA0"/>
    <w:rsid w:val="6C555138"/>
    <w:rsid w:val="6C5D448C"/>
    <w:rsid w:val="6C6475C8"/>
    <w:rsid w:val="6CB06CB1"/>
    <w:rsid w:val="6D323B6A"/>
    <w:rsid w:val="6D611D5A"/>
    <w:rsid w:val="6D71193E"/>
    <w:rsid w:val="6D723F67"/>
    <w:rsid w:val="6D8F4B19"/>
    <w:rsid w:val="6DFD1A54"/>
    <w:rsid w:val="6EAE47E3"/>
    <w:rsid w:val="6EC5360B"/>
    <w:rsid w:val="6ED22F0F"/>
    <w:rsid w:val="6F152DFC"/>
    <w:rsid w:val="6F2968A7"/>
    <w:rsid w:val="6F742582"/>
    <w:rsid w:val="6F993A2D"/>
    <w:rsid w:val="6FA36659"/>
    <w:rsid w:val="6FCF744E"/>
    <w:rsid w:val="6FEC1DAE"/>
    <w:rsid w:val="707F2C23"/>
    <w:rsid w:val="70A1703D"/>
    <w:rsid w:val="70B34FC2"/>
    <w:rsid w:val="70F829D5"/>
    <w:rsid w:val="70F96E79"/>
    <w:rsid w:val="71022CB5"/>
    <w:rsid w:val="7104137A"/>
    <w:rsid w:val="721056AE"/>
    <w:rsid w:val="721101F2"/>
    <w:rsid w:val="72E444E7"/>
    <w:rsid w:val="72FF6BC9"/>
    <w:rsid w:val="73557ED4"/>
    <w:rsid w:val="738467A2"/>
    <w:rsid w:val="73E57241"/>
    <w:rsid w:val="741F7D63"/>
    <w:rsid w:val="742B12F0"/>
    <w:rsid w:val="74343D24"/>
    <w:rsid w:val="744D3038"/>
    <w:rsid w:val="7456238C"/>
    <w:rsid w:val="74744A68"/>
    <w:rsid w:val="74A013B9"/>
    <w:rsid w:val="74BF5CE3"/>
    <w:rsid w:val="74D84FF7"/>
    <w:rsid w:val="74EE0377"/>
    <w:rsid w:val="74F636CF"/>
    <w:rsid w:val="751C3CCD"/>
    <w:rsid w:val="752F7AD6"/>
    <w:rsid w:val="758F52C5"/>
    <w:rsid w:val="75DE03EB"/>
    <w:rsid w:val="75E43528"/>
    <w:rsid w:val="75FF0362"/>
    <w:rsid w:val="760D0CD1"/>
    <w:rsid w:val="76277FE4"/>
    <w:rsid w:val="763149BF"/>
    <w:rsid w:val="76724FD8"/>
    <w:rsid w:val="76B455F0"/>
    <w:rsid w:val="76EB7BDE"/>
    <w:rsid w:val="76F37EC6"/>
    <w:rsid w:val="77071BC4"/>
    <w:rsid w:val="770F2826"/>
    <w:rsid w:val="771340C5"/>
    <w:rsid w:val="771A5453"/>
    <w:rsid w:val="773D55E5"/>
    <w:rsid w:val="77440722"/>
    <w:rsid w:val="77933457"/>
    <w:rsid w:val="779F004E"/>
    <w:rsid w:val="77BE6726"/>
    <w:rsid w:val="77C17FC5"/>
    <w:rsid w:val="7826607A"/>
    <w:rsid w:val="78A31478"/>
    <w:rsid w:val="78C733B9"/>
    <w:rsid w:val="78CC4E73"/>
    <w:rsid w:val="78DD2BDC"/>
    <w:rsid w:val="78E24696"/>
    <w:rsid w:val="78EA70A7"/>
    <w:rsid w:val="79142376"/>
    <w:rsid w:val="791757D6"/>
    <w:rsid w:val="79264618"/>
    <w:rsid w:val="792F0F5E"/>
    <w:rsid w:val="795D5ACB"/>
    <w:rsid w:val="79AD749A"/>
    <w:rsid w:val="79B7342D"/>
    <w:rsid w:val="79D044EF"/>
    <w:rsid w:val="7A102B3D"/>
    <w:rsid w:val="7A85352B"/>
    <w:rsid w:val="7A9D53DF"/>
    <w:rsid w:val="7ADB314B"/>
    <w:rsid w:val="7AE77D42"/>
    <w:rsid w:val="7AFC2A26"/>
    <w:rsid w:val="7B1A0118"/>
    <w:rsid w:val="7B1B79EC"/>
    <w:rsid w:val="7B62386D"/>
    <w:rsid w:val="7BA479E1"/>
    <w:rsid w:val="7BFB64B0"/>
    <w:rsid w:val="7C507B69"/>
    <w:rsid w:val="7C825254"/>
    <w:rsid w:val="7C9275E1"/>
    <w:rsid w:val="7CAB4D9F"/>
    <w:rsid w:val="7CE02C9B"/>
    <w:rsid w:val="7D180687"/>
    <w:rsid w:val="7D407BDD"/>
    <w:rsid w:val="7D5633F0"/>
    <w:rsid w:val="7D913F95"/>
    <w:rsid w:val="7DCE7921"/>
    <w:rsid w:val="7DD50326"/>
    <w:rsid w:val="7E987424"/>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827</Words>
  <Characters>1186</Characters>
  <Lines>0</Lines>
  <Paragraphs>0</Paragraphs>
  <TotalTime>0</TotalTime>
  <ScaleCrop>false</ScaleCrop>
  <LinksUpToDate>false</LinksUpToDate>
  <CharactersWithSpaces>1262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2026-03-10T03:01:24Z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